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B604" w14:textId="715614F5" w:rsidR="00820257" w:rsidRPr="006566E6" w:rsidRDefault="00820257" w:rsidP="00820257">
      <w:pPr>
        <w:pStyle w:val="Akapitzlist"/>
        <w:numPr>
          <w:ilvl w:val="0"/>
          <w:numId w:val="1"/>
        </w:numPr>
        <w:jc w:val="both"/>
        <w:rPr>
          <w:rStyle w:val="tojvnm2t"/>
          <w:rFonts w:ascii="Times New Roman" w:hAnsi="Times New Roman" w:cs="Times New Roman"/>
          <w:b/>
          <w:bCs/>
          <w:color w:val="70AD47" w:themeColor="accent6"/>
        </w:rPr>
      </w:pPr>
      <w:r w:rsidRPr="006566E6">
        <w:rPr>
          <w:rStyle w:val="tojvnm2t"/>
          <w:rFonts w:ascii="Times New Roman" w:hAnsi="Times New Roman" w:cs="Times New Roman"/>
          <w:b/>
          <w:bCs/>
          <w:color w:val="70AD47" w:themeColor="accent6"/>
        </w:rPr>
        <w:t xml:space="preserve">Podatek rolny </w:t>
      </w:r>
    </w:p>
    <w:p w14:paraId="3A6F3055" w14:textId="77777777" w:rsidR="00820257" w:rsidRPr="006566E6" w:rsidRDefault="00820257" w:rsidP="00820257">
      <w:pPr>
        <w:pStyle w:val="Akapitzlist"/>
        <w:spacing w:before="105" w:after="10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6566E6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5730"/>
      </w:tblGrid>
      <w:tr w:rsidR="00820257" w:rsidRPr="006566E6" w14:paraId="430E7E73" w14:textId="77777777" w:rsidTr="003B4D6A">
        <w:trPr>
          <w:trHeight w:val="1320"/>
          <w:tblCellSpacing w:w="0" w:type="dxa"/>
          <w:jc w:val="center"/>
        </w:trPr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9E1301" w14:textId="77777777" w:rsidR="00820257" w:rsidRPr="006566E6" w:rsidRDefault="00820257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BFD4F" w14:textId="77777777" w:rsidR="00820257" w:rsidRPr="006566E6" w:rsidRDefault="00820257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Stawki podatku rolnego</w:t>
            </w:r>
          </w:p>
          <w:p w14:paraId="43418169" w14:textId="12B6BC06" w:rsidR="00820257" w:rsidRPr="006566E6" w:rsidRDefault="00820257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 202</w:t>
            </w:r>
            <w:r w:rsidR="00F844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65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820257" w:rsidRPr="006566E6" w14:paraId="7D9A498B" w14:textId="77777777" w:rsidTr="003B4D6A">
        <w:trPr>
          <w:trHeight w:val="1155"/>
          <w:tblCellSpacing w:w="0" w:type="dxa"/>
          <w:jc w:val="center"/>
        </w:trPr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CB6F" w14:textId="77777777" w:rsidR="00820257" w:rsidRPr="006566E6" w:rsidRDefault="00820257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za 1 ha przeliczeniowy gruntów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A2A01" w14:textId="088EAB28" w:rsidR="00820257" w:rsidRPr="006566E6" w:rsidRDefault="00F84471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86,34</w:t>
            </w:r>
            <w:r w:rsidR="00820257"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 xml:space="preserve"> zł </w:t>
            </w:r>
            <w:r w:rsidR="00820257" w:rsidRPr="006566E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  <w:t xml:space="preserve">x 2,50 q żyta= </w:t>
            </w:r>
            <w:r w:rsidR="00A929CC" w:rsidRPr="006566E6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5,85</w:t>
            </w:r>
            <w:r w:rsidR="00820257" w:rsidRPr="006566E6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820257" w:rsidRPr="006566E6" w14:paraId="1530223F" w14:textId="77777777" w:rsidTr="003B4D6A">
        <w:trPr>
          <w:tblCellSpacing w:w="0" w:type="dxa"/>
          <w:jc w:val="center"/>
        </w:trPr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449E4" w14:textId="77777777" w:rsidR="00820257" w:rsidRPr="006566E6" w:rsidRDefault="00820257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</w:pPr>
          </w:p>
          <w:p w14:paraId="769374FC" w14:textId="77777777" w:rsidR="00820257" w:rsidRPr="006566E6" w:rsidRDefault="00820257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za 1 ha fizyczny gruntów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DA7D" w14:textId="77777777" w:rsidR="00820257" w:rsidRPr="006566E6" w:rsidRDefault="00820257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</w:pPr>
          </w:p>
          <w:p w14:paraId="05F9B977" w14:textId="319CA8B0" w:rsidR="00820257" w:rsidRPr="006566E6" w:rsidRDefault="00820257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 xml:space="preserve"> </w:t>
            </w:r>
            <w:r w:rsidR="00A929CC"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8</w:t>
            </w:r>
            <w:r w:rsidR="00F84471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6,34</w:t>
            </w:r>
            <w:r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 xml:space="preserve"> zł </w:t>
            </w:r>
            <w:r w:rsidRPr="006566E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  <w:t xml:space="preserve">x 5 q żyta = </w:t>
            </w:r>
            <w:r w:rsidR="00A929CC" w:rsidRPr="006566E6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4</w:t>
            </w:r>
            <w:r w:rsidR="00F84471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31,70</w:t>
            </w:r>
            <w:r w:rsidR="00443E7D" w:rsidRPr="006566E6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 xml:space="preserve"> </w:t>
            </w:r>
            <w:r w:rsidRPr="006566E6"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8"/>
                <w:szCs w:val="28"/>
                <w:lang w:eastAsia="pl-PL"/>
              </w:rPr>
              <w:t>zł</w:t>
            </w:r>
          </w:p>
          <w:p w14:paraId="584CCBB7" w14:textId="77777777" w:rsidR="00820257" w:rsidRPr="006566E6" w:rsidRDefault="00820257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</w:p>
        </w:tc>
      </w:tr>
    </w:tbl>
    <w:p w14:paraId="729E7A8A" w14:textId="4C5091EB" w:rsidR="00820257" w:rsidRPr="003517A7" w:rsidRDefault="00820257" w:rsidP="00682423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pl-PL"/>
        </w:rPr>
      </w:pPr>
      <w:r w:rsidRPr="006566E6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Podstawa prawna</w:t>
      </w:r>
      <w:r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:</w:t>
      </w:r>
      <w:r w:rsid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 </w:t>
      </w:r>
      <w:r w:rsidR="00F84471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Komunikat Prezesa GUS z dnia </w:t>
      </w:r>
      <w:r w:rsidR="003517A7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18</w:t>
      </w:r>
      <w:r w:rsidR="00F84471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 października 202</w:t>
      </w:r>
      <w:r w:rsidR="00F84471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4 </w:t>
      </w:r>
      <w:r w:rsidR="00F84471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r</w:t>
      </w:r>
      <w:r w:rsidR="00F84471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 </w:t>
      </w:r>
      <w:r w:rsidR="00A929CC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w sprawie  średniej ceny</w:t>
      </w:r>
      <w:r w:rsidR="003517A7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 sk</w:t>
      </w:r>
      <w:r w:rsidR="00A929CC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upu </w:t>
      </w:r>
      <w:r w:rsidR="006566E6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ż</w:t>
      </w:r>
      <w:r w:rsidR="00A929CC" w:rsidRP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yta </w:t>
      </w:r>
      <w:r w:rsidR="003517A7" w:rsidRPr="003517A7">
        <w:rPr>
          <w:rFonts w:ascii="Times New Roman" w:hAnsi="Times New Roman" w:cs="Times New Roman"/>
          <w:sz w:val="20"/>
          <w:szCs w:val="20"/>
        </w:rPr>
        <w:t>za okres 11 kwartałów będącej podstawą do ustalenia podatku rolnego na rok podatkowy 2025</w:t>
      </w:r>
      <w:r w:rsidR="003517A7" w:rsidRPr="003517A7">
        <w:rPr>
          <w:rFonts w:ascii="Times New Roman" w:hAnsi="Times New Roman" w:cs="Times New Roman"/>
          <w:sz w:val="20"/>
          <w:szCs w:val="20"/>
        </w:rPr>
        <w:t xml:space="preserve"> (M.P. z 2024  poz. 891)</w:t>
      </w:r>
    </w:p>
    <w:p w14:paraId="0E6EE016" w14:textId="1180311E" w:rsidR="00820257" w:rsidRPr="006566E6" w:rsidRDefault="00682423" w:rsidP="00682423">
      <w:pPr>
        <w:pStyle w:val="Akapitzlist"/>
        <w:numPr>
          <w:ilvl w:val="0"/>
          <w:numId w:val="1"/>
        </w:numPr>
        <w:jc w:val="both"/>
        <w:rPr>
          <w:rStyle w:val="tojvnm2t"/>
          <w:rFonts w:ascii="Times New Roman" w:hAnsi="Times New Roman" w:cs="Times New Roman"/>
          <w:b/>
          <w:bCs/>
          <w:color w:val="70AD47" w:themeColor="accent6"/>
        </w:rPr>
      </w:pPr>
      <w:r w:rsidRPr="006566E6">
        <w:rPr>
          <w:rStyle w:val="tojvnm2t"/>
          <w:rFonts w:ascii="Times New Roman" w:hAnsi="Times New Roman" w:cs="Times New Roman"/>
          <w:b/>
          <w:bCs/>
          <w:color w:val="70AD47" w:themeColor="accent6"/>
        </w:rPr>
        <w:t xml:space="preserve">Podatek leśny </w:t>
      </w:r>
    </w:p>
    <w:p w14:paraId="0AAD744B" w14:textId="77777777" w:rsidR="00682423" w:rsidRPr="006566E6" w:rsidRDefault="00682423" w:rsidP="00682423">
      <w:pPr>
        <w:pStyle w:val="Akapitzlist"/>
        <w:jc w:val="both"/>
        <w:rPr>
          <w:rStyle w:val="tojvnm2t"/>
          <w:rFonts w:ascii="Times New Roman" w:hAnsi="Times New Roman" w:cs="Times New Roman"/>
        </w:rPr>
      </w:pPr>
    </w:p>
    <w:tbl>
      <w:tblPr>
        <w:tblW w:w="9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810"/>
      </w:tblGrid>
      <w:tr w:rsidR="00682423" w:rsidRPr="006566E6" w14:paraId="66FD6653" w14:textId="77777777" w:rsidTr="003B4D6A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E92D0" w14:textId="77777777" w:rsidR="00682423" w:rsidRPr="006566E6" w:rsidRDefault="00682423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304D5" w14:textId="67DE8AE2" w:rsidR="00682423" w:rsidRPr="006566E6" w:rsidRDefault="00682423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Stawki na 202</w:t>
            </w:r>
            <w:r w:rsidR="00F844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65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682423" w:rsidRPr="006566E6" w14:paraId="14604105" w14:textId="77777777" w:rsidTr="003B4D6A">
        <w:trPr>
          <w:tblCellSpacing w:w="0" w:type="dxa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5D3D" w14:textId="77777777" w:rsidR="00682423" w:rsidRPr="006566E6" w:rsidRDefault="00682423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Podatek leśny</w:t>
            </w:r>
          </w:p>
          <w:p w14:paraId="4044B3E5" w14:textId="77777777" w:rsidR="00682423" w:rsidRPr="006566E6" w:rsidRDefault="00682423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61DA7" w14:textId="77777777" w:rsidR="00682423" w:rsidRPr="006566E6" w:rsidRDefault="00682423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Za 1 ha lasów pozostałych</w:t>
            </w:r>
          </w:p>
          <w:p w14:paraId="339C51C1" w14:textId="55F72165" w:rsidR="00682423" w:rsidRPr="006566E6" w:rsidRDefault="00F84471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277,35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 xml:space="preserve"> x 0,220 m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vertAlign w:val="superscript"/>
                <w:lang w:eastAsia="pl-PL"/>
              </w:rPr>
              <w:t>3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 xml:space="preserve"> = 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61,017</w:t>
            </w:r>
            <w:r w:rsidR="00D72512" w:rsidRPr="006566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 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zł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___________________________________________</w:t>
            </w:r>
          </w:p>
          <w:p w14:paraId="0EF93AE6" w14:textId="77777777" w:rsidR="00682423" w:rsidRPr="006566E6" w:rsidRDefault="00682423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Za 1 ha  lasów wchodzących w skład rezerwatów przyrody i parków narodowych</w:t>
            </w:r>
          </w:p>
          <w:p w14:paraId="0A553E9C" w14:textId="77777777" w:rsidR="00682423" w:rsidRPr="006566E6" w:rsidRDefault="00682423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  <w:t> </w:t>
            </w:r>
          </w:p>
          <w:p w14:paraId="034F8ADE" w14:textId="0FD05717" w:rsidR="00682423" w:rsidRPr="006566E6" w:rsidRDefault="00F84471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>277,35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 xml:space="preserve"> x 0,220 m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vertAlign w:val="superscript"/>
                <w:lang w:eastAsia="pl-PL"/>
              </w:rPr>
              <w:t>3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pl-PL"/>
              </w:rPr>
              <w:t xml:space="preserve"> x 50% = 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 </w:t>
            </w:r>
            <w:r w:rsidR="00D72512" w:rsidRPr="006566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0,5085</w:t>
            </w:r>
            <w:r w:rsidR="00D72512" w:rsidRPr="006566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 xml:space="preserve"> </w:t>
            </w:r>
            <w:r w:rsidR="00682423" w:rsidRPr="006566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zł</w:t>
            </w:r>
          </w:p>
          <w:p w14:paraId="1D8F0FDD" w14:textId="77777777" w:rsidR="00682423" w:rsidRPr="006566E6" w:rsidRDefault="00682423" w:rsidP="003B4D6A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</w:pPr>
            <w:r w:rsidRPr="006566E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pl-PL"/>
              </w:rPr>
              <w:t> </w:t>
            </w:r>
          </w:p>
        </w:tc>
      </w:tr>
    </w:tbl>
    <w:p w14:paraId="4BAB1BFB" w14:textId="77777777" w:rsidR="00682423" w:rsidRPr="006566E6" w:rsidRDefault="00682423" w:rsidP="00682423">
      <w:pPr>
        <w:rPr>
          <w:rFonts w:ascii="Times New Roman" w:hAnsi="Times New Roman" w:cs="Times New Roman"/>
        </w:rPr>
      </w:pPr>
    </w:p>
    <w:p w14:paraId="7E5D4ABD" w14:textId="07EE2E95" w:rsidR="00682423" w:rsidRPr="006566E6" w:rsidRDefault="00682423" w:rsidP="00682423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6566E6">
        <w:rPr>
          <w:rFonts w:ascii="Times New Roman" w:hAnsi="Times New Roman" w:cs="Times New Roman"/>
        </w:rPr>
        <w:t xml:space="preserve">Podstawa prawna : </w:t>
      </w:r>
      <w:r w:rsidRPr="006566E6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Komunikat Prezesa GUS z dnia </w:t>
      </w:r>
      <w:r w:rsid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18</w:t>
      </w:r>
      <w:r w:rsidRPr="006566E6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 października 202</w:t>
      </w:r>
      <w:r w:rsidR="00F84471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4</w:t>
      </w:r>
      <w:r w:rsid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 </w:t>
      </w:r>
      <w:r w:rsidRPr="006566E6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r. w sprawie średniej ceny sprzedaży drewna, obliczonej według średniej ceny drewna uzyskanej przez nadleśnictwa za pierwsze trzy kwartały 202</w:t>
      </w:r>
      <w:r w:rsid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4 </w:t>
      </w:r>
      <w:r w:rsidRPr="006566E6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r.  (M.P. z 202</w:t>
      </w:r>
      <w:r w:rsid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4</w:t>
      </w:r>
      <w:r w:rsidRPr="006566E6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 xml:space="preserve"> poz.  </w:t>
      </w:r>
      <w:r w:rsidR="003517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892</w:t>
      </w:r>
      <w:r w:rsidRPr="006566E6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).</w:t>
      </w:r>
    </w:p>
    <w:p w14:paraId="5C093DB4" w14:textId="77777777" w:rsidR="00682423" w:rsidRPr="006566E6" w:rsidRDefault="00682423" w:rsidP="00682423">
      <w:pPr>
        <w:rPr>
          <w:rFonts w:ascii="Times New Roman" w:hAnsi="Times New Roman" w:cs="Times New Roman"/>
        </w:rPr>
      </w:pPr>
    </w:p>
    <w:sectPr w:rsidR="00682423" w:rsidRPr="0065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EDD"/>
    <w:multiLevelType w:val="hybridMultilevel"/>
    <w:tmpl w:val="7FAEB0A8"/>
    <w:lvl w:ilvl="0" w:tplc="ACAE0F7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7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4F"/>
    <w:rsid w:val="000578A2"/>
    <w:rsid w:val="000B1558"/>
    <w:rsid w:val="0011765B"/>
    <w:rsid w:val="001A6A88"/>
    <w:rsid w:val="002C2A12"/>
    <w:rsid w:val="00317134"/>
    <w:rsid w:val="00324C78"/>
    <w:rsid w:val="003517A7"/>
    <w:rsid w:val="00443E7D"/>
    <w:rsid w:val="006566E6"/>
    <w:rsid w:val="00682423"/>
    <w:rsid w:val="006D7735"/>
    <w:rsid w:val="00730D71"/>
    <w:rsid w:val="0074584F"/>
    <w:rsid w:val="00820257"/>
    <w:rsid w:val="00835831"/>
    <w:rsid w:val="008449EB"/>
    <w:rsid w:val="00880DA6"/>
    <w:rsid w:val="008C0729"/>
    <w:rsid w:val="009E6A6B"/>
    <w:rsid w:val="00A545E7"/>
    <w:rsid w:val="00A61544"/>
    <w:rsid w:val="00A929CC"/>
    <w:rsid w:val="00AB6998"/>
    <w:rsid w:val="00B86443"/>
    <w:rsid w:val="00B93717"/>
    <w:rsid w:val="00BA75AF"/>
    <w:rsid w:val="00C40144"/>
    <w:rsid w:val="00C41EE7"/>
    <w:rsid w:val="00CD57B0"/>
    <w:rsid w:val="00CE6911"/>
    <w:rsid w:val="00D72512"/>
    <w:rsid w:val="00F22FD3"/>
    <w:rsid w:val="00F84471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5F85"/>
  <w15:chartTrackingRefBased/>
  <w15:docId w15:val="{D1A75132-C956-4566-B3D1-1F41B5EC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324C78"/>
  </w:style>
  <w:style w:type="character" w:styleId="Hipercze">
    <w:name w:val="Hyperlink"/>
    <w:basedOn w:val="Domylnaczcionkaakapitu"/>
    <w:uiPriority w:val="99"/>
    <w:unhideWhenUsed/>
    <w:rsid w:val="008449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5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0257"/>
    <w:pPr>
      <w:ind w:left="720"/>
      <w:contextualSpacing/>
    </w:pPr>
  </w:style>
  <w:style w:type="table" w:customStyle="1" w:styleId="TableNormal">
    <w:name w:val="Table Normal"/>
    <w:rsid w:val="000B1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Pronox Technology SA</dc:creator>
  <cp:keywords/>
  <dc:description/>
  <cp:lastModifiedBy>Gmina Będzino</cp:lastModifiedBy>
  <cp:revision>18</cp:revision>
  <cp:lastPrinted>2023-01-10T11:10:00Z</cp:lastPrinted>
  <dcterms:created xsi:type="dcterms:W3CDTF">2021-01-04T08:59:00Z</dcterms:created>
  <dcterms:modified xsi:type="dcterms:W3CDTF">2025-01-08T14:00:00Z</dcterms:modified>
</cp:coreProperties>
</file>